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45" w:rsidRDefault="006A5A45" w:rsidP="00177644">
      <w:pPr>
        <w:widowControl/>
        <w:spacing w:line="655" w:lineRule="atLeas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36"/>
          <w:szCs w:val="36"/>
        </w:rPr>
      </w:pPr>
    </w:p>
    <w:p w:rsidR="006A5A45" w:rsidRDefault="006A5A45" w:rsidP="00177644">
      <w:pPr>
        <w:widowControl/>
        <w:spacing w:line="655" w:lineRule="atLeas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36"/>
          <w:szCs w:val="36"/>
        </w:rPr>
      </w:pPr>
    </w:p>
    <w:p w:rsidR="006A5A45" w:rsidRDefault="006A5A45" w:rsidP="00177644">
      <w:pPr>
        <w:widowControl/>
        <w:spacing w:line="655" w:lineRule="atLeas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36"/>
          <w:szCs w:val="36"/>
        </w:rPr>
      </w:pPr>
      <w:r>
        <w:rPr>
          <w:rFonts w:asciiTheme="majorEastAsia" w:eastAsiaTheme="majorEastAsia" w:hAnsiTheme="majorEastAsia" w:cs="宋体"/>
          <w:b/>
          <w:noProof/>
          <w:kern w:val="36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28.55pt;width:443.1pt;height:58.4pt;z-index:251658240;mso-position-horizontal:center" fillcolor="red" strokecolor="red">
            <v:shadow color="#868686"/>
            <v:textpath style="font-family:&quot;方正小标宋简体&quot;;font-size:44pt" trim="t" string="河南省学生资助管理中心"/>
          </v:shape>
        </w:pict>
      </w:r>
    </w:p>
    <w:p w:rsidR="006A5A45" w:rsidRDefault="006A5A45" w:rsidP="00177644">
      <w:pPr>
        <w:widowControl/>
        <w:spacing w:line="655" w:lineRule="atLeas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36"/>
          <w:szCs w:val="36"/>
        </w:rPr>
      </w:pPr>
    </w:p>
    <w:p w:rsidR="006A5A45" w:rsidRDefault="006A5A45" w:rsidP="00177644">
      <w:pPr>
        <w:widowControl/>
        <w:spacing w:line="655" w:lineRule="atLeas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36"/>
          <w:szCs w:val="36"/>
        </w:rPr>
      </w:pPr>
    </w:p>
    <w:p w:rsidR="006A5A45" w:rsidRDefault="006A5A45" w:rsidP="00177644">
      <w:pPr>
        <w:widowControl/>
        <w:spacing w:line="655" w:lineRule="atLeast"/>
        <w:jc w:val="center"/>
        <w:outlineLvl w:val="0"/>
        <w:rPr>
          <w:rFonts w:asciiTheme="majorEastAsia" w:eastAsiaTheme="majorEastAsia" w:hAnsiTheme="majorEastAsia" w:cs="宋体"/>
          <w:b/>
          <w:kern w:val="36"/>
          <w:sz w:val="36"/>
          <w:szCs w:val="36"/>
        </w:rPr>
      </w:pPr>
    </w:p>
    <w:p w:rsidR="006A5A45" w:rsidRPr="006A5A45" w:rsidRDefault="006A5A45" w:rsidP="006A5A45">
      <w:pPr>
        <w:snapToGrid w:val="0"/>
        <w:spacing w:line="288" w:lineRule="auto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Theme="majorEastAsia" w:eastAsiaTheme="majorEastAsia" w:hAnsiTheme="majorEastAsia" w:cs="宋体"/>
          <w:b/>
          <w:noProof/>
          <w:kern w:val="36"/>
          <w:sz w:val="36"/>
          <w:szCs w:val="36"/>
        </w:rPr>
        <w:pict>
          <v:line id="_x0000_s1027" style="position:absolute;left:0;text-align:left;z-index:251659264;mso-position-horizontal:center" from="0,26.65pt" to="442.2pt,26.65pt" strokecolor="red"/>
        </w:pict>
      </w:r>
      <w:r w:rsidRPr="006A5A45">
        <w:rPr>
          <w:rFonts w:ascii="仿宋_GB2312" w:eastAsia="仿宋_GB2312" w:hint="eastAsia"/>
          <w:sz w:val="32"/>
          <w:szCs w:val="32"/>
        </w:rPr>
        <w:t>豫教资〔2016〕</w:t>
      </w:r>
      <w:r w:rsidR="007F3698">
        <w:rPr>
          <w:rFonts w:ascii="仿宋_GB2312" w:eastAsia="仿宋_GB2312" w:hint="eastAsia"/>
          <w:sz w:val="32"/>
          <w:szCs w:val="32"/>
        </w:rPr>
        <w:t>104</w:t>
      </w:r>
      <w:bookmarkStart w:id="0" w:name="_GoBack"/>
      <w:bookmarkEnd w:id="0"/>
      <w:r w:rsidRPr="006A5A45">
        <w:rPr>
          <w:rFonts w:ascii="仿宋_GB2312" w:eastAsia="仿宋_GB2312" w:hint="eastAsia"/>
          <w:sz w:val="32"/>
          <w:szCs w:val="32"/>
        </w:rPr>
        <w:t>号</w:t>
      </w:r>
    </w:p>
    <w:p w:rsidR="006A5A45" w:rsidRDefault="006A5A45" w:rsidP="006A5A45">
      <w:pPr>
        <w:widowControl/>
        <w:spacing w:line="655" w:lineRule="atLeast"/>
        <w:outlineLvl w:val="0"/>
        <w:rPr>
          <w:rFonts w:asciiTheme="majorEastAsia" w:eastAsiaTheme="majorEastAsia" w:hAnsiTheme="majorEastAsia" w:cs="宋体" w:hint="eastAsia"/>
          <w:b/>
          <w:kern w:val="36"/>
          <w:sz w:val="36"/>
          <w:szCs w:val="36"/>
        </w:rPr>
      </w:pPr>
    </w:p>
    <w:p w:rsidR="00177644" w:rsidRPr="006A5A45" w:rsidRDefault="00177644" w:rsidP="006A5A45">
      <w:pPr>
        <w:widowControl/>
        <w:spacing w:line="700" w:lineRule="exact"/>
        <w:jc w:val="center"/>
        <w:outlineLvl w:val="0"/>
        <w:rPr>
          <w:rFonts w:ascii="方正小标宋简体" w:eastAsia="方正小标宋简体" w:hAnsiTheme="majorEastAsia" w:hint="eastAsia"/>
          <w:sz w:val="44"/>
          <w:szCs w:val="44"/>
        </w:rPr>
      </w:pPr>
      <w:r w:rsidRPr="006A5A45"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  <w:t>河南省学生资助管理中心</w:t>
      </w:r>
    </w:p>
    <w:p w:rsidR="00177644" w:rsidRPr="006A5A45" w:rsidRDefault="00177644" w:rsidP="006A5A45">
      <w:pPr>
        <w:widowControl/>
        <w:spacing w:line="700" w:lineRule="exact"/>
        <w:jc w:val="center"/>
        <w:outlineLvl w:val="0"/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</w:pPr>
      <w:r w:rsidRPr="006A5A45"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  <w:t>关于对</w:t>
      </w:r>
      <w:r w:rsidR="00374DB3" w:rsidRPr="006A5A45"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  <w:t>2016</w:t>
      </w:r>
      <w:r w:rsidRPr="006A5A45"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  <w:t>年秋季学期中职受助学生</w:t>
      </w:r>
      <w:r w:rsidR="0065684C" w:rsidRPr="006A5A45"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  <w:t>学籍重复名单进行</w:t>
      </w:r>
      <w:r w:rsidRPr="006A5A45">
        <w:rPr>
          <w:rFonts w:ascii="方正小标宋简体" w:eastAsia="方正小标宋简体" w:hAnsiTheme="majorEastAsia" w:cs="宋体" w:hint="eastAsia"/>
          <w:kern w:val="36"/>
          <w:sz w:val="44"/>
          <w:szCs w:val="44"/>
        </w:rPr>
        <w:t>核查的通知</w:t>
      </w:r>
    </w:p>
    <w:p w:rsidR="00177644" w:rsidRDefault="00177644" w:rsidP="00177644">
      <w:pPr>
        <w:rPr>
          <w:rFonts w:ascii="仿宋_GB2312" w:eastAsia="仿宋_GB2312"/>
          <w:sz w:val="32"/>
          <w:szCs w:val="32"/>
        </w:rPr>
      </w:pPr>
    </w:p>
    <w:p w:rsidR="00177644" w:rsidRPr="00CC6195" w:rsidRDefault="00415CCF" w:rsidP="0017764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各省辖市、省直管县（市）学生资助管理中心，各省属</w:t>
      </w:r>
      <w:r w:rsidR="0042692B">
        <w:rPr>
          <w:rFonts w:ascii="仿宋" w:eastAsia="仿宋" w:hAnsi="仿宋" w:hint="eastAsia"/>
          <w:sz w:val="32"/>
          <w:szCs w:val="32"/>
        </w:rPr>
        <w:t>中职</w:t>
      </w:r>
      <w:r>
        <w:rPr>
          <w:rFonts w:ascii="仿宋" w:eastAsia="仿宋" w:hAnsi="仿宋" w:hint="eastAsia"/>
          <w:sz w:val="32"/>
          <w:szCs w:val="32"/>
        </w:rPr>
        <w:t>学校</w:t>
      </w:r>
      <w:r w:rsidR="00177644" w:rsidRPr="00CC6195">
        <w:rPr>
          <w:rFonts w:ascii="仿宋" w:eastAsia="仿宋" w:hAnsi="仿宋" w:hint="eastAsia"/>
          <w:sz w:val="32"/>
          <w:szCs w:val="32"/>
        </w:rPr>
        <w:t>：</w:t>
      </w:r>
    </w:p>
    <w:p w:rsidR="00415CCF" w:rsidRDefault="00177644" w:rsidP="00415CCF">
      <w:pPr>
        <w:spacing w:line="600" w:lineRule="auto"/>
        <w:ind w:firstLine="645"/>
        <w:rPr>
          <w:rFonts w:ascii="仿宋" w:eastAsia="仿宋" w:hAnsi="仿宋"/>
          <w:sz w:val="32"/>
          <w:szCs w:val="32"/>
        </w:rPr>
      </w:pPr>
      <w:r w:rsidRPr="00CC6195">
        <w:rPr>
          <w:rFonts w:ascii="仿宋" w:eastAsia="仿宋" w:hAnsi="仿宋" w:hint="eastAsia"/>
          <w:sz w:val="32"/>
          <w:szCs w:val="32"/>
        </w:rPr>
        <w:t>近日，全国学生资助管理中心</w:t>
      </w:r>
      <w:r w:rsidR="00415CCF">
        <w:rPr>
          <w:rFonts w:ascii="仿宋" w:eastAsia="仿宋" w:hAnsi="仿宋" w:hint="eastAsia"/>
          <w:sz w:val="32"/>
          <w:szCs w:val="32"/>
        </w:rPr>
        <w:t>对</w:t>
      </w:r>
      <w:r w:rsidR="00374DB3">
        <w:rPr>
          <w:rFonts w:ascii="仿宋" w:eastAsia="仿宋" w:hAnsi="仿宋"/>
          <w:sz w:val="32"/>
          <w:szCs w:val="32"/>
        </w:rPr>
        <w:t>2016</w:t>
      </w:r>
      <w:r w:rsidRPr="00CC6195">
        <w:rPr>
          <w:rFonts w:ascii="仿宋" w:eastAsia="仿宋" w:hAnsi="仿宋" w:hint="eastAsia"/>
          <w:sz w:val="32"/>
          <w:szCs w:val="32"/>
        </w:rPr>
        <w:t>年秋季学期中职受助学生数据</w:t>
      </w:r>
      <w:r w:rsidR="00415CCF">
        <w:rPr>
          <w:rFonts w:ascii="仿宋" w:eastAsia="仿宋" w:hAnsi="仿宋" w:hint="eastAsia"/>
          <w:sz w:val="32"/>
          <w:szCs w:val="32"/>
        </w:rPr>
        <w:t>进行了分析，</w:t>
      </w:r>
      <w:r w:rsidRPr="00CC6195">
        <w:rPr>
          <w:rFonts w:ascii="仿宋" w:eastAsia="仿宋" w:hAnsi="仿宋" w:hint="eastAsia"/>
          <w:sz w:val="32"/>
          <w:szCs w:val="32"/>
        </w:rPr>
        <w:t>与高校、中小学等学籍信息进行了比对，</w:t>
      </w:r>
      <w:r w:rsidR="00415CCF">
        <w:rPr>
          <w:rFonts w:ascii="仿宋" w:eastAsia="仿宋" w:hAnsi="仿宋" w:hint="eastAsia"/>
          <w:sz w:val="32"/>
          <w:szCs w:val="32"/>
        </w:rPr>
        <w:t>并将</w:t>
      </w:r>
      <w:r w:rsidRPr="00CC6195">
        <w:rPr>
          <w:rFonts w:ascii="仿宋" w:eastAsia="仿宋" w:hAnsi="仿宋" w:hint="eastAsia"/>
          <w:sz w:val="32"/>
          <w:szCs w:val="32"/>
        </w:rPr>
        <w:t>重复学籍</w:t>
      </w:r>
      <w:r w:rsidR="00415CCF">
        <w:rPr>
          <w:rFonts w:ascii="仿宋" w:eastAsia="仿宋" w:hAnsi="仿宋" w:hint="eastAsia"/>
          <w:sz w:val="32"/>
          <w:szCs w:val="32"/>
        </w:rPr>
        <w:t>信息</w:t>
      </w:r>
      <w:r w:rsidRPr="00CC6195">
        <w:rPr>
          <w:rFonts w:ascii="仿宋" w:eastAsia="仿宋" w:hAnsi="仿宋" w:hint="eastAsia"/>
          <w:sz w:val="32"/>
          <w:szCs w:val="32"/>
        </w:rPr>
        <w:t>打包分发</w:t>
      </w:r>
      <w:r w:rsidR="00415CCF">
        <w:rPr>
          <w:rFonts w:ascii="仿宋" w:eastAsia="仿宋" w:hAnsi="仿宋" w:hint="eastAsia"/>
          <w:sz w:val="32"/>
          <w:szCs w:val="32"/>
        </w:rPr>
        <w:t>给各地。从收到的数据看，今年我省的学籍重复</w:t>
      </w:r>
      <w:r w:rsidR="00B45CD2">
        <w:rPr>
          <w:rFonts w:ascii="仿宋" w:eastAsia="仿宋" w:hAnsi="仿宋" w:hint="eastAsia"/>
          <w:sz w:val="32"/>
          <w:szCs w:val="32"/>
        </w:rPr>
        <w:t>现象</w:t>
      </w:r>
      <w:r w:rsidR="00415CCF">
        <w:rPr>
          <w:rFonts w:ascii="仿宋" w:eastAsia="仿宋" w:hAnsi="仿宋" w:hint="eastAsia"/>
          <w:sz w:val="32"/>
          <w:szCs w:val="32"/>
        </w:rPr>
        <w:t>较往年有较大幅度的减少，但多集中在少数地区和学校，应引起高度重视。为做好这项工作</w:t>
      </w:r>
      <w:r w:rsidR="00C85BB2">
        <w:rPr>
          <w:rFonts w:ascii="仿宋" w:eastAsia="仿宋" w:hAnsi="仿宋" w:hint="eastAsia"/>
          <w:sz w:val="32"/>
          <w:szCs w:val="32"/>
        </w:rPr>
        <w:t>，现将有关事宜通知如下：</w:t>
      </w:r>
    </w:p>
    <w:p w:rsidR="00C622A1" w:rsidRPr="00C85BB2" w:rsidRDefault="00C85BB2" w:rsidP="00C85BB2">
      <w:pPr>
        <w:pStyle w:val="a5"/>
        <w:numPr>
          <w:ilvl w:val="0"/>
          <w:numId w:val="4"/>
        </w:numPr>
        <w:spacing w:line="600" w:lineRule="auto"/>
        <w:ind w:firstLineChars="0"/>
        <w:rPr>
          <w:rFonts w:ascii="黑体" w:eastAsia="黑体" w:hAnsi="黑体"/>
          <w:b/>
          <w:sz w:val="32"/>
          <w:szCs w:val="32"/>
        </w:rPr>
      </w:pPr>
      <w:r w:rsidRPr="00C85BB2">
        <w:rPr>
          <w:rFonts w:ascii="黑体" w:eastAsia="黑体" w:hAnsi="黑体" w:hint="eastAsia"/>
          <w:b/>
          <w:sz w:val="32"/>
          <w:szCs w:val="32"/>
        </w:rPr>
        <w:lastRenderedPageBreak/>
        <w:t>对数据核查的有关要求</w:t>
      </w:r>
    </w:p>
    <w:p w:rsidR="00C85BB2" w:rsidRPr="00C85BB2" w:rsidRDefault="00C85BB2" w:rsidP="0065684C">
      <w:pPr>
        <w:spacing w:line="6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85BB2">
        <w:rPr>
          <w:rFonts w:ascii="仿宋" w:eastAsia="仿宋" w:hAnsi="仿宋" w:hint="eastAsia"/>
          <w:b/>
          <w:sz w:val="32"/>
          <w:szCs w:val="32"/>
        </w:rPr>
        <w:t>1</w:t>
      </w:r>
      <w:r w:rsidR="005326D9">
        <w:rPr>
          <w:rFonts w:ascii="仿宋" w:eastAsia="仿宋" w:hAnsi="仿宋" w:hint="eastAsia"/>
          <w:b/>
          <w:sz w:val="32"/>
          <w:szCs w:val="32"/>
        </w:rPr>
        <w:t>.</w:t>
      </w:r>
      <w:r w:rsidRPr="00C85BB2">
        <w:rPr>
          <w:rFonts w:ascii="仿宋" w:eastAsia="仿宋" w:hAnsi="仿宋" w:hint="eastAsia"/>
          <w:b/>
          <w:sz w:val="32"/>
          <w:szCs w:val="32"/>
        </w:rPr>
        <w:t>高度重视</w:t>
      </w:r>
    </w:p>
    <w:p w:rsidR="00177644" w:rsidRPr="00C85BB2" w:rsidRDefault="00177644" w:rsidP="00C85BB2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C85BB2">
        <w:rPr>
          <w:rFonts w:ascii="仿宋" w:eastAsia="仿宋" w:hAnsi="仿宋" w:hint="eastAsia"/>
          <w:sz w:val="32"/>
          <w:szCs w:val="32"/>
        </w:rPr>
        <w:t>近年来，尽管进行了多次大检查，但个别地方和学校还存在虚假注册、重复注册申请资助资金等问题，有的问题还比较严重。因此，各地、各学校要高度重视此次数据整理分析核查工作，确保不留死角。</w:t>
      </w:r>
    </w:p>
    <w:p w:rsidR="00C85BB2" w:rsidRDefault="00C85BB2" w:rsidP="0065684C">
      <w:pPr>
        <w:spacing w:line="6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85BB2">
        <w:rPr>
          <w:rFonts w:ascii="仿宋" w:eastAsia="仿宋" w:hAnsi="仿宋" w:hint="eastAsia"/>
          <w:b/>
          <w:sz w:val="32"/>
          <w:szCs w:val="32"/>
        </w:rPr>
        <w:t>2</w:t>
      </w:r>
      <w:r w:rsidR="005326D9">
        <w:rPr>
          <w:rFonts w:ascii="仿宋" w:eastAsia="仿宋" w:hAnsi="仿宋" w:hint="eastAsia"/>
          <w:b/>
          <w:sz w:val="32"/>
          <w:szCs w:val="32"/>
        </w:rPr>
        <w:t>.</w:t>
      </w:r>
      <w:r w:rsidRPr="00C85BB2">
        <w:rPr>
          <w:rFonts w:ascii="仿宋" w:eastAsia="仿宋" w:hAnsi="仿宋" w:hint="eastAsia"/>
          <w:b/>
          <w:sz w:val="32"/>
          <w:szCs w:val="32"/>
        </w:rPr>
        <w:t>认真做好数据比对核查工作</w:t>
      </w:r>
    </w:p>
    <w:p w:rsidR="00177644" w:rsidRPr="00C85BB2" w:rsidRDefault="00C122B7" w:rsidP="00C85BB2">
      <w:pPr>
        <w:spacing w:line="60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省资助中心已在年底前将有关数据分发至各地和学校。</w:t>
      </w:r>
      <w:r w:rsidR="00A410D5" w:rsidRPr="00CC6195">
        <w:rPr>
          <w:rFonts w:ascii="仿宋" w:eastAsia="仿宋" w:hAnsi="仿宋" w:hint="eastAsia"/>
          <w:sz w:val="32"/>
          <w:szCs w:val="32"/>
        </w:rPr>
        <w:t>各地要将</w:t>
      </w:r>
      <w:r w:rsidR="00177644" w:rsidRPr="00CC6195">
        <w:rPr>
          <w:rFonts w:ascii="仿宋" w:eastAsia="仿宋" w:hAnsi="仿宋" w:hint="eastAsia"/>
          <w:sz w:val="32"/>
          <w:szCs w:val="32"/>
        </w:rPr>
        <w:t>数据</w:t>
      </w:r>
      <w:r>
        <w:rPr>
          <w:rFonts w:ascii="仿宋" w:eastAsia="仿宋" w:hAnsi="仿宋" w:hint="eastAsia"/>
          <w:sz w:val="32"/>
          <w:szCs w:val="32"/>
        </w:rPr>
        <w:t>最迟</w:t>
      </w:r>
      <w:r w:rsidR="005326D9">
        <w:rPr>
          <w:rFonts w:ascii="仿宋" w:eastAsia="仿宋" w:hAnsi="仿宋" w:hint="eastAsia"/>
          <w:sz w:val="32"/>
          <w:szCs w:val="32"/>
        </w:rPr>
        <w:t>于</w:t>
      </w:r>
      <w:r w:rsidR="00374DB3">
        <w:rPr>
          <w:rFonts w:ascii="仿宋" w:eastAsia="仿宋" w:hAnsi="仿宋" w:hint="eastAsia"/>
          <w:sz w:val="32"/>
          <w:szCs w:val="32"/>
        </w:rPr>
        <w:t>2017</w:t>
      </w:r>
      <w:r w:rsidR="0039045B">
        <w:rPr>
          <w:rFonts w:ascii="仿宋" w:eastAsia="仿宋" w:hAnsi="仿宋" w:hint="eastAsia"/>
          <w:sz w:val="32"/>
          <w:szCs w:val="32"/>
        </w:rPr>
        <w:t>年元</w:t>
      </w:r>
      <w:r w:rsidR="00411624">
        <w:rPr>
          <w:rFonts w:ascii="仿宋" w:eastAsia="仿宋" w:hAnsi="仿宋" w:hint="eastAsia"/>
          <w:sz w:val="32"/>
          <w:szCs w:val="32"/>
        </w:rPr>
        <w:t>月10日</w:t>
      </w:r>
      <w:r w:rsidR="0039045B">
        <w:rPr>
          <w:rFonts w:ascii="仿宋" w:eastAsia="仿宋" w:hAnsi="仿宋" w:hint="eastAsia"/>
          <w:sz w:val="32"/>
          <w:szCs w:val="32"/>
        </w:rPr>
        <w:t>前</w:t>
      </w:r>
      <w:r w:rsidR="00177644" w:rsidRPr="00CC6195">
        <w:rPr>
          <w:rFonts w:ascii="仿宋" w:eastAsia="仿宋" w:hAnsi="仿宋" w:hint="eastAsia"/>
          <w:sz w:val="32"/>
          <w:szCs w:val="32"/>
        </w:rPr>
        <w:t>下发至学校进行核查，并组织力量对问题数据较为突出的学校进行重点</w:t>
      </w:r>
      <w:r w:rsidR="0065684C">
        <w:rPr>
          <w:rFonts w:ascii="仿宋" w:eastAsia="仿宋" w:hAnsi="仿宋" w:hint="eastAsia"/>
          <w:sz w:val="32"/>
          <w:szCs w:val="32"/>
        </w:rPr>
        <w:t>核</w:t>
      </w:r>
      <w:r w:rsidR="00177644" w:rsidRPr="00CC6195">
        <w:rPr>
          <w:rFonts w:ascii="仿宋" w:eastAsia="仿宋" w:hAnsi="仿宋" w:hint="eastAsia"/>
          <w:sz w:val="32"/>
          <w:szCs w:val="32"/>
        </w:rPr>
        <w:t>查</w:t>
      </w:r>
      <w:r w:rsidR="0065684C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5326D9">
        <w:rPr>
          <w:rFonts w:ascii="仿宋" w:eastAsia="仿宋" w:hAnsi="仿宋" w:hint="eastAsia"/>
          <w:sz w:val="32"/>
          <w:szCs w:val="32"/>
        </w:rPr>
        <w:t>省</w:t>
      </w:r>
      <w:r w:rsidR="00177644" w:rsidRPr="00CC6195">
        <w:rPr>
          <w:rFonts w:ascii="仿宋" w:eastAsia="仿宋" w:hAnsi="仿宋" w:hint="eastAsia"/>
          <w:sz w:val="32"/>
          <w:szCs w:val="32"/>
        </w:rPr>
        <w:t>学生</w:t>
      </w:r>
      <w:proofErr w:type="gramEnd"/>
      <w:r w:rsidR="00177644" w:rsidRPr="00CC6195">
        <w:rPr>
          <w:rFonts w:ascii="仿宋" w:eastAsia="仿宋" w:hAnsi="仿宋" w:hint="eastAsia"/>
          <w:sz w:val="32"/>
          <w:szCs w:val="32"/>
        </w:rPr>
        <w:t>资助管理中心将进行抽查。</w:t>
      </w:r>
    </w:p>
    <w:p w:rsidR="00C622A1" w:rsidRPr="00C85BB2" w:rsidRDefault="00C85BB2" w:rsidP="0065684C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3</w:t>
      </w:r>
      <w:r w:rsidR="005326D9">
        <w:rPr>
          <w:rFonts w:ascii="仿宋" w:eastAsia="仿宋" w:hAnsi="仿宋" w:hint="eastAsia"/>
          <w:b/>
          <w:sz w:val="32"/>
          <w:szCs w:val="32"/>
        </w:rPr>
        <w:t>.</w:t>
      </w:r>
      <w:r w:rsidR="00177644" w:rsidRPr="00C85BB2">
        <w:rPr>
          <w:rFonts w:ascii="仿宋" w:eastAsia="仿宋" w:hAnsi="仿宋" w:hint="eastAsia"/>
          <w:b/>
          <w:sz w:val="32"/>
          <w:szCs w:val="32"/>
        </w:rPr>
        <w:t>数据核查把握的原则</w:t>
      </w:r>
    </w:p>
    <w:p w:rsidR="00085222" w:rsidRDefault="00C85BB2" w:rsidP="00610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="00085222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177644" w:rsidRPr="00CC6195">
        <w:rPr>
          <w:rFonts w:ascii="仿宋" w:eastAsia="仿宋" w:hAnsi="仿宋" w:hint="eastAsia"/>
          <w:b/>
          <w:sz w:val="32"/>
          <w:szCs w:val="32"/>
        </w:rPr>
        <w:t>与普通高校学籍重复的</w:t>
      </w:r>
      <w:r w:rsidR="00177644" w:rsidRPr="00CC6195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177644" w:rsidRPr="00CC6195">
        <w:rPr>
          <w:rFonts w:ascii="仿宋" w:eastAsia="仿宋" w:hAnsi="仿宋" w:hint="eastAsia"/>
          <w:sz w:val="32"/>
          <w:szCs w:val="32"/>
        </w:rPr>
        <w:t>若学</w:t>
      </w:r>
      <w:proofErr w:type="gramEnd"/>
      <w:r w:rsidR="00177644" w:rsidRPr="00CC6195">
        <w:rPr>
          <w:rFonts w:ascii="仿宋" w:eastAsia="仿宋" w:hAnsi="仿宋" w:hint="eastAsia"/>
          <w:sz w:val="32"/>
          <w:szCs w:val="32"/>
        </w:rPr>
        <w:t>生确实在校学习且符合资助条件，</w:t>
      </w:r>
      <w:proofErr w:type="gramStart"/>
      <w:r w:rsidR="00177644" w:rsidRPr="00CC6195">
        <w:rPr>
          <w:rFonts w:ascii="仿宋" w:eastAsia="仿宋" w:hAnsi="仿宋" w:hint="eastAsia"/>
          <w:sz w:val="32"/>
          <w:szCs w:val="32"/>
        </w:rPr>
        <w:t>需学生</w:t>
      </w:r>
      <w:proofErr w:type="gramEnd"/>
      <w:r w:rsidR="00177644" w:rsidRPr="00CC6195">
        <w:rPr>
          <w:rFonts w:ascii="仿宋" w:eastAsia="仿宋" w:hAnsi="仿宋" w:hint="eastAsia"/>
          <w:sz w:val="32"/>
          <w:szCs w:val="32"/>
        </w:rPr>
        <w:t>书面承诺只保留中职学籍；若为虚假注册，必须予以删除。</w:t>
      </w:r>
    </w:p>
    <w:p w:rsidR="00085222" w:rsidRDefault="00C85BB2" w:rsidP="00610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085222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177644" w:rsidRPr="00CC6195">
        <w:rPr>
          <w:rFonts w:ascii="仿宋" w:eastAsia="仿宋" w:hAnsi="仿宋" w:hint="eastAsia"/>
          <w:b/>
          <w:sz w:val="32"/>
          <w:szCs w:val="32"/>
        </w:rPr>
        <w:t>与普通中小学学籍重复的，</w:t>
      </w:r>
      <w:r w:rsidR="00177644" w:rsidRPr="00CC6195">
        <w:rPr>
          <w:rFonts w:ascii="仿宋" w:eastAsia="仿宋" w:hAnsi="仿宋" w:hint="eastAsia"/>
          <w:sz w:val="32"/>
          <w:szCs w:val="32"/>
        </w:rPr>
        <w:t>对盗用中小学学籍的，对以中职班名义举办的普通高中班，必须予以删除。</w:t>
      </w:r>
    </w:p>
    <w:p w:rsidR="00085222" w:rsidRDefault="00C85BB2" w:rsidP="00610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085222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</w:t>
      </w:r>
      <w:r w:rsidR="00177644" w:rsidRPr="00CC6195">
        <w:rPr>
          <w:rFonts w:ascii="仿宋" w:eastAsia="仿宋" w:hAnsi="仿宋" w:hint="eastAsia"/>
          <w:b/>
          <w:sz w:val="32"/>
          <w:szCs w:val="32"/>
        </w:rPr>
        <w:t>与成人高校学籍重复的，</w:t>
      </w:r>
      <w:r w:rsidR="00177644" w:rsidRPr="00CC6195">
        <w:rPr>
          <w:rFonts w:ascii="仿宋" w:eastAsia="仿宋" w:hAnsi="仿宋" w:hint="eastAsia"/>
          <w:sz w:val="32"/>
          <w:szCs w:val="32"/>
        </w:rPr>
        <w:t>属虚假注册及挂名中职学籍实为成人学历教育的，必须予以删除。</w:t>
      </w:r>
    </w:p>
    <w:p w:rsidR="00610A84" w:rsidRDefault="00C85BB2" w:rsidP="00610A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08522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  <w:r w:rsidR="00177644" w:rsidRPr="00CC6195">
        <w:rPr>
          <w:rFonts w:ascii="仿宋" w:eastAsia="仿宋" w:hAnsi="仿宋" w:hint="eastAsia"/>
          <w:b/>
          <w:sz w:val="32"/>
          <w:szCs w:val="32"/>
        </w:rPr>
        <w:t>大龄受助学生为非全日制的，</w:t>
      </w:r>
      <w:r w:rsidR="00177644" w:rsidRPr="00CC6195">
        <w:rPr>
          <w:rFonts w:ascii="仿宋" w:eastAsia="仿宋" w:hAnsi="仿宋" w:hint="eastAsia"/>
          <w:sz w:val="32"/>
          <w:szCs w:val="32"/>
        </w:rPr>
        <w:t>必须予以删除。</w:t>
      </w:r>
    </w:p>
    <w:p w:rsidR="00610A84" w:rsidRPr="00085222" w:rsidRDefault="00C85BB2" w:rsidP="00610A84">
      <w:pPr>
        <w:spacing w:line="600" w:lineRule="auto"/>
        <w:ind w:firstLineChars="181" w:firstLine="58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610A84" w:rsidRPr="00085222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有关数据和报表的报送和后续工作</w:t>
      </w:r>
    </w:p>
    <w:p w:rsidR="00C85BB2" w:rsidRPr="00600C81" w:rsidRDefault="00610A84" w:rsidP="00E139AD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4D18FC">
        <w:rPr>
          <w:rFonts w:ascii="仿宋" w:eastAsia="仿宋" w:hAnsi="仿宋" w:hint="eastAsia"/>
          <w:sz w:val="32"/>
          <w:szCs w:val="32"/>
        </w:rPr>
        <w:t>.</w:t>
      </w:r>
      <w:r w:rsidR="00C85BB2">
        <w:rPr>
          <w:rFonts w:ascii="仿宋" w:eastAsia="仿宋" w:hAnsi="仿宋"/>
          <w:sz w:val="32"/>
          <w:szCs w:val="32"/>
        </w:rPr>
        <w:t>对</w:t>
      </w:r>
      <w:r w:rsidR="00C85BB2" w:rsidRPr="00610A84">
        <w:rPr>
          <w:rFonts w:ascii="仿宋" w:eastAsia="仿宋" w:hAnsi="仿宋" w:hint="eastAsia"/>
          <w:sz w:val="32"/>
          <w:szCs w:val="32"/>
        </w:rPr>
        <w:t>与普通高校在校生重复和与普通高中在校生重复</w:t>
      </w:r>
      <w:r w:rsidR="00C85BB2">
        <w:rPr>
          <w:rFonts w:ascii="仿宋" w:eastAsia="仿宋" w:hAnsi="仿宋" w:hint="eastAsia"/>
          <w:sz w:val="32"/>
          <w:szCs w:val="32"/>
        </w:rPr>
        <w:t>信息超过20条的学校，必须</w:t>
      </w:r>
      <w:r w:rsidR="00E139AD">
        <w:rPr>
          <w:rFonts w:ascii="仿宋" w:eastAsia="仿宋" w:hAnsi="仿宋"/>
          <w:sz w:val="32"/>
          <w:szCs w:val="32"/>
        </w:rPr>
        <w:t>进行实地核查</w:t>
      </w:r>
      <w:r w:rsidR="00E139AD">
        <w:rPr>
          <w:rFonts w:ascii="仿宋" w:eastAsia="仿宋" w:hAnsi="仿宋" w:hint="eastAsia"/>
          <w:sz w:val="32"/>
          <w:szCs w:val="32"/>
        </w:rPr>
        <w:t>并</w:t>
      </w:r>
      <w:r w:rsidR="00C85BB2">
        <w:rPr>
          <w:rFonts w:ascii="仿宋" w:eastAsia="仿宋" w:hAnsi="仿宋" w:hint="eastAsia"/>
          <w:sz w:val="32"/>
          <w:szCs w:val="32"/>
        </w:rPr>
        <w:t>做出专题报告</w:t>
      </w:r>
      <w:r w:rsidR="00E139AD">
        <w:rPr>
          <w:rFonts w:ascii="仿宋" w:eastAsia="仿宋" w:hAnsi="仿宋" w:hint="eastAsia"/>
          <w:sz w:val="32"/>
          <w:szCs w:val="32"/>
        </w:rPr>
        <w:t>,逐级上报省中心</w:t>
      </w:r>
      <w:r w:rsidR="00C85BB2">
        <w:rPr>
          <w:rFonts w:ascii="仿宋" w:eastAsia="仿宋" w:hAnsi="仿宋" w:hint="eastAsia"/>
          <w:sz w:val="32"/>
          <w:szCs w:val="32"/>
        </w:rPr>
        <w:t>。</w:t>
      </w:r>
    </w:p>
    <w:p w:rsidR="00610A84" w:rsidRDefault="00E139AD" w:rsidP="00E139AD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 w:rsidR="00610A84" w:rsidRPr="00610A84">
        <w:rPr>
          <w:rFonts w:ascii="仿宋" w:eastAsia="仿宋" w:hAnsi="仿宋" w:hint="eastAsia"/>
          <w:sz w:val="32"/>
          <w:szCs w:val="32"/>
        </w:rPr>
        <w:t>所有异常类型明细数据电子数据必须逐</w:t>
      </w:r>
      <w:r w:rsidR="00085222">
        <w:rPr>
          <w:rFonts w:ascii="仿宋" w:eastAsia="仿宋" w:hAnsi="仿宋" w:hint="eastAsia"/>
          <w:sz w:val="32"/>
          <w:szCs w:val="32"/>
        </w:rPr>
        <w:t>人标注</w:t>
      </w:r>
      <w:r>
        <w:rPr>
          <w:rFonts w:ascii="仿宋" w:eastAsia="仿宋" w:hAnsi="仿宋" w:hint="eastAsia"/>
          <w:sz w:val="32"/>
          <w:szCs w:val="32"/>
        </w:rPr>
        <w:t>核查结果</w:t>
      </w:r>
      <w:r w:rsidR="00610A84">
        <w:rPr>
          <w:rFonts w:ascii="仿宋" w:eastAsia="仿宋" w:hAnsi="仿宋" w:hint="eastAsia"/>
          <w:sz w:val="32"/>
          <w:szCs w:val="32"/>
        </w:rPr>
        <w:t>，</w:t>
      </w:r>
      <w:r w:rsidR="00085222">
        <w:rPr>
          <w:rFonts w:ascii="仿宋" w:eastAsia="仿宋" w:hAnsi="仿宋" w:hint="eastAsia"/>
          <w:sz w:val="32"/>
          <w:szCs w:val="32"/>
        </w:rPr>
        <w:t>方法为</w:t>
      </w:r>
      <w:r w:rsidR="00610A84" w:rsidRPr="00610A84">
        <w:rPr>
          <w:rFonts w:ascii="仿宋" w:eastAsia="仿宋" w:hAnsi="仿宋"/>
          <w:sz w:val="32"/>
          <w:szCs w:val="32"/>
        </w:rPr>
        <w:t>在下发的明细</w:t>
      </w:r>
      <w:r w:rsidR="00085222">
        <w:rPr>
          <w:rFonts w:ascii="仿宋" w:eastAsia="仿宋" w:hAnsi="仿宋" w:hint="eastAsia"/>
          <w:sz w:val="32"/>
          <w:szCs w:val="32"/>
        </w:rPr>
        <w:t>表</w:t>
      </w:r>
      <w:r w:rsidR="00610A84" w:rsidRPr="00610A84">
        <w:rPr>
          <w:rFonts w:ascii="仿宋" w:eastAsia="仿宋" w:hAnsi="仿宋"/>
          <w:sz w:val="32"/>
          <w:szCs w:val="32"/>
        </w:rPr>
        <w:t>后添加两列“核查结果（</w:t>
      </w:r>
      <w:r w:rsidR="00085222">
        <w:rPr>
          <w:rFonts w:ascii="仿宋" w:eastAsia="仿宋" w:hAnsi="仿宋" w:hint="eastAsia"/>
          <w:sz w:val="32"/>
          <w:szCs w:val="32"/>
        </w:rPr>
        <w:t>填写内容：</w:t>
      </w:r>
      <w:r w:rsidR="00AC5546">
        <w:rPr>
          <w:rFonts w:ascii="仿宋" w:eastAsia="仿宋" w:hAnsi="仿宋" w:hint="eastAsia"/>
          <w:sz w:val="32"/>
          <w:szCs w:val="32"/>
        </w:rPr>
        <w:t>删除/</w:t>
      </w:r>
      <w:r w:rsidR="00610A84" w:rsidRPr="00610A84">
        <w:rPr>
          <w:rFonts w:ascii="仿宋" w:eastAsia="仿宋" w:hAnsi="仿宋"/>
          <w:sz w:val="32"/>
          <w:szCs w:val="32"/>
        </w:rPr>
        <w:t>保留）”</w:t>
      </w:r>
      <w:r w:rsidR="00AC5546">
        <w:rPr>
          <w:rFonts w:ascii="仿宋" w:eastAsia="仿宋" w:hAnsi="仿宋" w:hint="eastAsia"/>
          <w:sz w:val="32"/>
          <w:szCs w:val="32"/>
        </w:rPr>
        <w:t>、</w:t>
      </w:r>
      <w:r w:rsidR="00610A84" w:rsidRPr="00610A84">
        <w:rPr>
          <w:rFonts w:ascii="仿宋" w:eastAsia="仿宋" w:hAnsi="仿宋"/>
          <w:sz w:val="32"/>
          <w:szCs w:val="32"/>
        </w:rPr>
        <w:t>“原因（保留数据必须填报）”</w:t>
      </w:r>
      <w:r w:rsidR="00AC5546">
        <w:rPr>
          <w:rFonts w:ascii="仿宋" w:eastAsia="仿宋" w:hAnsi="仿宋" w:hint="eastAsia"/>
          <w:sz w:val="32"/>
          <w:szCs w:val="32"/>
        </w:rPr>
        <w:t>，加注后的明细数据表</w:t>
      </w:r>
      <w:r>
        <w:rPr>
          <w:rFonts w:ascii="仿宋" w:eastAsia="仿宋" w:hAnsi="仿宋" w:hint="eastAsia"/>
          <w:sz w:val="32"/>
          <w:szCs w:val="32"/>
        </w:rPr>
        <w:t>由各地</w:t>
      </w:r>
      <w:r w:rsidR="00C122B7">
        <w:rPr>
          <w:rFonts w:ascii="仿宋" w:eastAsia="仿宋" w:hAnsi="仿宋" w:hint="eastAsia"/>
          <w:sz w:val="32"/>
          <w:szCs w:val="32"/>
        </w:rPr>
        <w:t>、各省属学校</w:t>
      </w:r>
      <w:r>
        <w:rPr>
          <w:rFonts w:ascii="仿宋" w:eastAsia="仿宋" w:hAnsi="仿宋" w:hint="eastAsia"/>
          <w:sz w:val="32"/>
          <w:szCs w:val="32"/>
        </w:rPr>
        <w:t>汇总后</w:t>
      </w:r>
      <w:r w:rsidR="00AC5546">
        <w:rPr>
          <w:rFonts w:ascii="仿宋" w:eastAsia="仿宋" w:hAnsi="仿宋" w:hint="eastAsia"/>
          <w:sz w:val="32"/>
          <w:szCs w:val="32"/>
        </w:rPr>
        <w:t>发至联想网盘</w:t>
      </w:r>
      <w:r w:rsidR="00610A84" w:rsidRPr="00610A84">
        <w:rPr>
          <w:rFonts w:ascii="仿宋" w:eastAsia="仿宋" w:hAnsi="仿宋"/>
          <w:sz w:val="32"/>
          <w:szCs w:val="32"/>
        </w:rPr>
        <w:t>。</w:t>
      </w:r>
    </w:p>
    <w:p w:rsidR="00C85BB2" w:rsidRDefault="00E139AD" w:rsidP="00085222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4D18FC">
        <w:rPr>
          <w:rFonts w:ascii="仿宋" w:eastAsia="仿宋" w:hAnsi="仿宋" w:hint="eastAsia"/>
          <w:sz w:val="32"/>
          <w:szCs w:val="32"/>
        </w:rPr>
        <w:t>.</w:t>
      </w:r>
      <w:r w:rsidR="00C85BB2">
        <w:rPr>
          <w:rFonts w:ascii="仿宋" w:eastAsia="仿宋" w:hAnsi="仿宋"/>
          <w:sz w:val="32"/>
          <w:szCs w:val="32"/>
        </w:rPr>
        <w:t>以上</w:t>
      </w:r>
      <w:r w:rsidR="00600C81">
        <w:rPr>
          <w:rFonts w:ascii="仿宋" w:eastAsia="仿宋" w:hAnsi="仿宋"/>
          <w:sz w:val="32"/>
          <w:szCs w:val="32"/>
        </w:rPr>
        <w:t>核查和上报</w:t>
      </w:r>
      <w:r w:rsidR="00C85BB2">
        <w:rPr>
          <w:rFonts w:ascii="仿宋" w:eastAsia="仿宋" w:hAnsi="仿宋"/>
          <w:sz w:val="32"/>
          <w:szCs w:val="32"/>
        </w:rPr>
        <w:t>工作</w:t>
      </w:r>
      <w:r w:rsidR="00600C81">
        <w:rPr>
          <w:rFonts w:ascii="仿宋" w:eastAsia="仿宋" w:hAnsi="仿宋"/>
          <w:sz w:val="32"/>
          <w:szCs w:val="32"/>
        </w:rPr>
        <w:t>必须在</w:t>
      </w:r>
      <w:r w:rsidR="00374DB3">
        <w:rPr>
          <w:rFonts w:ascii="仿宋" w:eastAsia="仿宋" w:hAnsi="仿宋"/>
          <w:sz w:val="32"/>
          <w:szCs w:val="32"/>
        </w:rPr>
        <w:t>201</w:t>
      </w:r>
      <w:r w:rsidR="00374DB3">
        <w:rPr>
          <w:rFonts w:ascii="仿宋" w:eastAsia="仿宋" w:hAnsi="仿宋" w:hint="eastAsia"/>
          <w:sz w:val="32"/>
          <w:szCs w:val="32"/>
        </w:rPr>
        <w:t>7</w:t>
      </w:r>
      <w:r w:rsidR="00600C81">
        <w:rPr>
          <w:rFonts w:ascii="仿宋" w:eastAsia="仿宋" w:hAnsi="仿宋"/>
          <w:sz w:val="32"/>
          <w:szCs w:val="32"/>
        </w:rPr>
        <w:t>年</w:t>
      </w:r>
      <w:r w:rsidR="00411624">
        <w:rPr>
          <w:rFonts w:ascii="仿宋" w:eastAsia="仿宋" w:hAnsi="仿宋" w:hint="eastAsia"/>
          <w:sz w:val="32"/>
          <w:szCs w:val="32"/>
        </w:rPr>
        <w:t>3</w:t>
      </w:r>
      <w:r w:rsidR="00600C81">
        <w:rPr>
          <w:rFonts w:ascii="仿宋" w:eastAsia="仿宋" w:hAnsi="仿宋"/>
          <w:sz w:val="32"/>
          <w:szCs w:val="32"/>
        </w:rPr>
        <w:t>月</w:t>
      </w:r>
      <w:r w:rsidR="00411624">
        <w:rPr>
          <w:rFonts w:ascii="仿宋" w:eastAsia="仿宋" w:hAnsi="仿宋" w:hint="eastAsia"/>
          <w:sz w:val="32"/>
          <w:szCs w:val="32"/>
        </w:rPr>
        <w:t>15</w:t>
      </w:r>
      <w:r w:rsidR="0065684C">
        <w:rPr>
          <w:rFonts w:ascii="仿宋" w:eastAsia="仿宋" w:hAnsi="仿宋"/>
          <w:sz w:val="32"/>
          <w:szCs w:val="32"/>
        </w:rPr>
        <w:t>日</w:t>
      </w:r>
      <w:r w:rsidR="00600C81">
        <w:rPr>
          <w:rFonts w:ascii="仿宋" w:eastAsia="仿宋" w:hAnsi="仿宋"/>
          <w:sz w:val="32"/>
          <w:szCs w:val="32"/>
        </w:rPr>
        <w:t>前处理完毕，并在全国学生资助管理信息系统予以体现。</w:t>
      </w:r>
    </w:p>
    <w:p w:rsidR="00683D29" w:rsidRDefault="00E139AD" w:rsidP="00001BE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4D18FC">
        <w:rPr>
          <w:rFonts w:ascii="仿宋" w:eastAsia="仿宋" w:hAnsi="仿宋" w:hint="eastAsia"/>
          <w:sz w:val="32"/>
          <w:szCs w:val="32"/>
        </w:rPr>
        <w:t>.</w:t>
      </w:r>
      <w:r w:rsidR="0065684C">
        <w:rPr>
          <w:rFonts w:ascii="仿宋" w:eastAsia="仿宋" w:hAnsi="仿宋"/>
          <w:sz w:val="32"/>
          <w:szCs w:val="32"/>
        </w:rPr>
        <w:t>201</w:t>
      </w:r>
      <w:r w:rsidR="004D18FC">
        <w:rPr>
          <w:rFonts w:ascii="仿宋" w:eastAsia="仿宋" w:hAnsi="仿宋" w:hint="eastAsia"/>
          <w:sz w:val="32"/>
          <w:szCs w:val="32"/>
        </w:rPr>
        <w:t>7</w:t>
      </w:r>
      <w:r w:rsidR="0065684C">
        <w:rPr>
          <w:rFonts w:ascii="仿宋" w:eastAsia="仿宋" w:hAnsi="仿宋"/>
          <w:sz w:val="32"/>
          <w:szCs w:val="32"/>
        </w:rPr>
        <w:t>年</w:t>
      </w:r>
      <w:r w:rsidR="00D32602">
        <w:rPr>
          <w:rFonts w:ascii="仿宋" w:eastAsia="仿宋" w:hAnsi="仿宋" w:hint="eastAsia"/>
          <w:sz w:val="32"/>
          <w:szCs w:val="32"/>
        </w:rPr>
        <w:t>3</w:t>
      </w:r>
      <w:r w:rsidR="0065684C">
        <w:rPr>
          <w:rFonts w:ascii="仿宋" w:eastAsia="仿宋" w:hAnsi="仿宋"/>
          <w:sz w:val="32"/>
          <w:szCs w:val="32"/>
        </w:rPr>
        <w:t>月</w:t>
      </w:r>
      <w:r w:rsidR="00411624">
        <w:rPr>
          <w:rFonts w:ascii="仿宋" w:eastAsia="仿宋" w:hAnsi="仿宋" w:hint="eastAsia"/>
          <w:sz w:val="32"/>
          <w:szCs w:val="32"/>
        </w:rPr>
        <w:t>1</w:t>
      </w:r>
      <w:r w:rsidR="00374DB3">
        <w:rPr>
          <w:rFonts w:ascii="仿宋" w:eastAsia="仿宋" w:hAnsi="仿宋" w:hint="eastAsia"/>
          <w:sz w:val="32"/>
          <w:szCs w:val="32"/>
        </w:rPr>
        <w:t>7</w:t>
      </w:r>
      <w:r w:rsidR="0065684C">
        <w:rPr>
          <w:rFonts w:ascii="仿宋" w:eastAsia="仿宋" w:hAnsi="仿宋"/>
          <w:sz w:val="32"/>
          <w:szCs w:val="32"/>
        </w:rPr>
        <w:t>日前各地上报核查情况的报告并附有关报表。</w:t>
      </w:r>
    </w:p>
    <w:p w:rsidR="00001BEC" w:rsidRDefault="00001BEC" w:rsidP="00E50E55">
      <w:pPr>
        <w:spacing w:line="600" w:lineRule="auto"/>
        <w:ind w:firstLineChars="1500" w:firstLine="4800"/>
        <w:rPr>
          <w:rFonts w:ascii="仿宋" w:eastAsia="仿宋" w:hAnsi="仿宋"/>
          <w:sz w:val="32"/>
          <w:szCs w:val="32"/>
        </w:rPr>
      </w:pPr>
    </w:p>
    <w:p w:rsidR="00001BEC" w:rsidRDefault="00001BEC" w:rsidP="00E50E55">
      <w:pPr>
        <w:spacing w:line="600" w:lineRule="auto"/>
        <w:ind w:firstLineChars="1500" w:firstLine="4800"/>
        <w:rPr>
          <w:rFonts w:ascii="仿宋" w:eastAsia="仿宋" w:hAnsi="仿宋"/>
          <w:sz w:val="32"/>
          <w:szCs w:val="32"/>
        </w:rPr>
      </w:pPr>
    </w:p>
    <w:p w:rsidR="007D2DD1" w:rsidRDefault="00374DB3" w:rsidP="00E50E55">
      <w:pPr>
        <w:spacing w:line="600" w:lineRule="auto"/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2016</w:t>
      </w:r>
      <w:r w:rsidR="00177644" w:rsidRPr="00CC6195">
        <w:rPr>
          <w:rFonts w:ascii="仿宋" w:eastAsia="仿宋" w:hAnsi="仿宋" w:hint="eastAsia"/>
          <w:sz w:val="32"/>
          <w:szCs w:val="32"/>
        </w:rPr>
        <w:t>年</w:t>
      </w:r>
      <w:r w:rsidR="00177644" w:rsidRPr="00CC6195">
        <w:rPr>
          <w:rFonts w:ascii="仿宋" w:eastAsia="仿宋" w:hAnsi="仿宋"/>
          <w:sz w:val="32"/>
          <w:szCs w:val="32"/>
        </w:rPr>
        <w:t>12</w:t>
      </w:r>
      <w:r w:rsidR="00177644" w:rsidRPr="00CC6195">
        <w:rPr>
          <w:rFonts w:ascii="仿宋" w:eastAsia="仿宋" w:hAnsi="仿宋" w:hint="eastAsia"/>
          <w:sz w:val="32"/>
          <w:szCs w:val="32"/>
        </w:rPr>
        <w:t>月</w:t>
      </w:r>
      <w:r w:rsidR="00C622A1" w:rsidRPr="00CC619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8</w:t>
      </w:r>
      <w:r w:rsidR="00177644" w:rsidRPr="00CC6195">
        <w:rPr>
          <w:rFonts w:ascii="仿宋" w:eastAsia="仿宋" w:hAnsi="仿宋" w:hint="eastAsia"/>
          <w:sz w:val="32"/>
          <w:szCs w:val="32"/>
        </w:rPr>
        <w:t>日</w:t>
      </w:r>
    </w:p>
    <w:p w:rsidR="006A5A45" w:rsidRDefault="006A5A45" w:rsidP="006A5A45">
      <w:pPr>
        <w:spacing w:line="600" w:lineRule="auto"/>
        <w:jc w:val="left"/>
        <w:rPr>
          <w:rFonts w:ascii="仿宋" w:eastAsia="仿宋" w:hAnsi="仿宋"/>
          <w:sz w:val="32"/>
          <w:szCs w:val="32"/>
        </w:rPr>
      </w:pPr>
    </w:p>
    <w:p w:rsidR="006A5A45" w:rsidRDefault="006A5A45" w:rsidP="006A5A45">
      <w:pPr>
        <w:spacing w:line="600" w:lineRule="auto"/>
        <w:jc w:val="left"/>
        <w:rPr>
          <w:rFonts w:ascii="仿宋" w:eastAsia="仿宋" w:hAnsi="仿宋"/>
          <w:sz w:val="32"/>
          <w:szCs w:val="32"/>
        </w:rPr>
      </w:pPr>
    </w:p>
    <w:p w:rsidR="006A5A45" w:rsidRDefault="006A5A45" w:rsidP="006A5A45">
      <w:pPr>
        <w:jc w:val="left"/>
        <w:rPr>
          <w:rFonts w:ascii="仿宋" w:eastAsia="仿宋" w:hAnsi="仿宋"/>
          <w:sz w:val="32"/>
          <w:szCs w:val="32"/>
        </w:rPr>
      </w:pPr>
    </w:p>
    <w:p w:rsidR="006A5A45" w:rsidRPr="006A5A45" w:rsidRDefault="006A5A45" w:rsidP="006A5A45">
      <w:pPr>
        <w:rPr>
          <w:rFonts w:ascii="仿宋_GB2312" w:eastAsia="仿宋_GB2312" w:hAnsi="仿宋" w:hint="eastAsia"/>
          <w:sz w:val="32"/>
          <w:szCs w:val="32"/>
        </w:rPr>
      </w:pPr>
      <w:r w:rsidRPr="006A5A45">
        <w:rPr>
          <w:rFonts w:ascii="仿宋_GB2312" w:eastAsia="仿宋_GB2312" w:hAnsi="新宋体" w:hint="eastAsia"/>
          <w:noProof/>
          <w:sz w:val="32"/>
          <w:szCs w:val="32"/>
        </w:rPr>
        <w:pict>
          <v:line id="_x0000_s1029" style="position:absolute;left:0;text-align:left;z-index:251662336;mso-position-horizontal:center" from="0,29.35pt" to="434pt,29.35pt"/>
        </w:pict>
      </w:r>
      <w:r w:rsidRPr="006A5A45">
        <w:rPr>
          <w:rFonts w:ascii="仿宋_GB2312" w:eastAsia="仿宋_GB2312" w:hAnsi="新宋体" w:hint="eastAsia"/>
          <w:noProof/>
          <w:sz w:val="32"/>
          <w:szCs w:val="32"/>
        </w:rPr>
        <w:pict>
          <v:line id="_x0000_s1028" style="position:absolute;left:0;text-align:left;z-index:251661312;mso-position-horizontal:center" from="0,0" to="434pt,0"/>
        </w:pict>
      </w:r>
      <w:r w:rsidRPr="006A5A45">
        <w:rPr>
          <w:rFonts w:ascii="仿宋_GB2312" w:eastAsia="仿宋_GB2312" w:hAnsi="新宋体" w:hint="eastAsia"/>
          <w:sz w:val="32"/>
          <w:szCs w:val="32"/>
        </w:rPr>
        <w:t xml:space="preserve">河南省学生资助管理中心    </w:t>
      </w:r>
      <w:r>
        <w:rPr>
          <w:rFonts w:ascii="仿宋_GB2312" w:eastAsia="仿宋_GB2312" w:hAnsi="新宋体" w:hint="eastAsia"/>
          <w:sz w:val="32"/>
          <w:szCs w:val="32"/>
        </w:rPr>
        <w:t xml:space="preserve"> </w:t>
      </w:r>
      <w:r>
        <w:rPr>
          <w:rFonts w:ascii="仿宋_GB2312" w:eastAsia="仿宋_GB2312" w:hAnsi="新宋体"/>
          <w:sz w:val="32"/>
          <w:szCs w:val="32"/>
        </w:rPr>
        <w:t xml:space="preserve">  </w:t>
      </w:r>
      <w:r w:rsidRPr="006A5A45">
        <w:rPr>
          <w:rFonts w:ascii="仿宋_GB2312" w:eastAsia="仿宋_GB2312" w:hAnsi="新宋体" w:hint="eastAsia"/>
          <w:sz w:val="32"/>
          <w:szCs w:val="32"/>
        </w:rPr>
        <w:t xml:space="preserve">   2016年</w:t>
      </w:r>
      <w:r>
        <w:rPr>
          <w:rFonts w:ascii="仿宋_GB2312" w:eastAsia="仿宋_GB2312" w:hAnsi="新宋体"/>
          <w:sz w:val="32"/>
          <w:szCs w:val="32"/>
        </w:rPr>
        <w:t>12</w:t>
      </w:r>
      <w:r w:rsidRPr="006A5A45">
        <w:rPr>
          <w:rFonts w:ascii="仿宋_GB2312" w:eastAsia="仿宋_GB2312" w:hAnsi="新宋体" w:hint="eastAsia"/>
          <w:sz w:val="32"/>
          <w:szCs w:val="32"/>
        </w:rPr>
        <w:t>月2</w:t>
      </w:r>
      <w:r>
        <w:rPr>
          <w:rFonts w:ascii="仿宋_GB2312" w:eastAsia="仿宋_GB2312" w:hAnsi="新宋体"/>
          <w:sz w:val="32"/>
          <w:szCs w:val="32"/>
        </w:rPr>
        <w:t>8</w:t>
      </w:r>
      <w:r w:rsidRPr="006A5A45">
        <w:rPr>
          <w:rFonts w:ascii="仿宋_GB2312" w:eastAsia="仿宋_GB2312" w:hAnsi="新宋体" w:hint="eastAsia"/>
          <w:sz w:val="32"/>
          <w:szCs w:val="32"/>
        </w:rPr>
        <w:t>日印发</w:t>
      </w:r>
    </w:p>
    <w:sectPr w:rsidR="006A5A45" w:rsidRPr="006A5A45" w:rsidSect="007F369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3F1" w:rsidRDefault="00B463F1" w:rsidP="00433761">
      <w:r>
        <w:separator/>
      </w:r>
    </w:p>
  </w:endnote>
  <w:endnote w:type="continuationSeparator" w:id="0">
    <w:p w:rsidR="00B463F1" w:rsidRDefault="00B463F1" w:rsidP="0043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6" w:rsidRPr="007F3698" w:rsidRDefault="007F3698" w:rsidP="007F3698">
    <w:pPr>
      <w:pStyle w:val="a3"/>
      <w:rPr>
        <w:rFonts w:ascii="仿宋_GB2312" w:eastAsia="仿宋_GB2312" w:hint="eastAsia"/>
        <w:sz w:val="32"/>
        <w:szCs w:val="32"/>
      </w:rPr>
    </w:pPr>
    <w:r w:rsidRPr="007F3698">
      <w:rPr>
        <w:rFonts w:ascii="仿宋_GB2312" w:eastAsia="仿宋_GB2312" w:hAnsi="Adobe 楷体 Std R" w:hint="eastAsia"/>
        <w:sz w:val="32"/>
        <w:szCs w:val="32"/>
      </w:rPr>
      <w:t>—</w:t>
    </w:r>
    <w:r w:rsidRPr="007F3698">
      <w:rPr>
        <w:rFonts w:ascii="仿宋_GB2312" w:eastAsia="仿宋_GB2312" w:hAnsi="Adobe 楷体 Std R" w:hint="eastAsia"/>
        <w:sz w:val="32"/>
        <w:szCs w:val="32"/>
      </w:rPr>
      <w:t xml:space="preserve"> </w:t>
    </w:r>
    <w:sdt>
      <w:sdtPr>
        <w:rPr>
          <w:rFonts w:ascii="仿宋_GB2312" w:eastAsia="仿宋_GB2312" w:hint="eastAsia"/>
          <w:sz w:val="32"/>
          <w:szCs w:val="32"/>
        </w:rPr>
        <w:id w:val="-1333140414"/>
        <w:docPartObj>
          <w:docPartGallery w:val="Page Numbers (Bottom of Page)"/>
          <w:docPartUnique/>
        </w:docPartObj>
      </w:sdtPr>
      <w:sdtContent>
        <w:r w:rsidRPr="007F369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7F369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7F369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7F3698">
          <w:rPr>
            <w:rFonts w:ascii="仿宋_GB2312" w:eastAsia="仿宋_GB2312"/>
            <w:noProof/>
            <w:sz w:val="32"/>
            <w:szCs w:val="32"/>
            <w:lang w:val="zh-CN"/>
          </w:rPr>
          <w:t>2</w:t>
        </w:r>
        <w:r w:rsidRPr="007F3698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7F3698">
          <w:rPr>
            <w:rFonts w:ascii="仿宋_GB2312" w:eastAsia="仿宋_GB2312" w:hint="eastAsia"/>
            <w:sz w:val="32"/>
            <w:szCs w:val="32"/>
          </w:rPr>
          <w:t xml:space="preserve"> </w:t>
        </w:r>
        <w:r w:rsidRPr="007F3698">
          <w:rPr>
            <w:rFonts w:ascii="仿宋_GB2312" w:eastAsia="仿宋_GB2312" w:hAnsi="Adobe 楷体 Std R" w:hint="eastAsia"/>
            <w:sz w:val="32"/>
            <w:szCs w:val="32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6" w:rsidRPr="007F3698" w:rsidRDefault="007F3698" w:rsidP="007F3698">
    <w:pPr>
      <w:pStyle w:val="a3"/>
      <w:jc w:val="right"/>
      <w:rPr>
        <w:rFonts w:ascii="仿宋_GB2312" w:eastAsia="仿宋_GB2312" w:hint="eastAsia"/>
        <w:sz w:val="32"/>
        <w:szCs w:val="32"/>
      </w:rPr>
    </w:pPr>
    <w:r w:rsidRPr="007F3698">
      <w:rPr>
        <w:rFonts w:ascii="仿宋_GB2312" w:eastAsia="仿宋_GB2312" w:hAnsi="Adobe 楷体 Std R" w:hint="eastAsia"/>
        <w:sz w:val="32"/>
        <w:szCs w:val="32"/>
      </w:rPr>
      <w:t>—</w:t>
    </w:r>
    <w:r w:rsidRPr="007F3698">
      <w:rPr>
        <w:rFonts w:ascii="仿宋_GB2312" w:eastAsia="仿宋_GB2312" w:hAnsi="Adobe 楷体 Std R" w:hint="eastAsia"/>
        <w:sz w:val="32"/>
        <w:szCs w:val="32"/>
      </w:rPr>
      <w:t xml:space="preserve"> </w:t>
    </w:r>
    <w:sdt>
      <w:sdtPr>
        <w:rPr>
          <w:rFonts w:ascii="仿宋_GB2312" w:eastAsia="仿宋_GB2312" w:hint="eastAsia"/>
          <w:sz w:val="32"/>
          <w:szCs w:val="32"/>
        </w:rPr>
        <w:id w:val="77949888"/>
        <w:docPartObj>
          <w:docPartGallery w:val="Page Numbers (Bottom of Page)"/>
          <w:docPartUnique/>
        </w:docPartObj>
      </w:sdtPr>
      <w:sdtContent>
        <w:r w:rsidRPr="007F3698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7F3698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7F3698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Pr="007F3698">
          <w:rPr>
            <w:rFonts w:ascii="仿宋_GB2312" w:eastAsia="仿宋_GB2312"/>
            <w:noProof/>
            <w:sz w:val="32"/>
            <w:szCs w:val="32"/>
            <w:lang w:val="zh-CN"/>
          </w:rPr>
          <w:t>1</w:t>
        </w:r>
        <w:r w:rsidRPr="007F3698">
          <w:rPr>
            <w:rFonts w:ascii="仿宋_GB2312" w:eastAsia="仿宋_GB2312" w:hint="eastAsia"/>
            <w:sz w:val="32"/>
            <w:szCs w:val="32"/>
          </w:rPr>
          <w:fldChar w:fldCharType="end"/>
        </w:r>
        <w:r w:rsidRPr="007F3698">
          <w:rPr>
            <w:rFonts w:ascii="仿宋_GB2312" w:eastAsia="仿宋_GB2312" w:hint="eastAsia"/>
            <w:sz w:val="32"/>
            <w:szCs w:val="32"/>
          </w:rPr>
          <w:t xml:space="preserve"> </w:t>
        </w:r>
        <w:r w:rsidRPr="007F3698">
          <w:rPr>
            <w:rFonts w:ascii="仿宋_GB2312" w:eastAsia="仿宋_GB2312" w:hAnsi="Adobe 楷体 Std R" w:hint="eastAsia"/>
            <w:sz w:val="32"/>
            <w:szCs w:val="32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3F1" w:rsidRDefault="00B463F1" w:rsidP="00433761">
      <w:r>
        <w:separator/>
      </w:r>
    </w:p>
  </w:footnote>
  <w:footnote w:type="continuationSeparator" w:id="0">
    <w:p w:rsidR="00B463F1" w:rsidRDefault="00B463F1" w:rsidP="00433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5B" w:rsidRDefault="0039045B" w:rsidP="0039045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4AD"/>
    <w:multiLevelType w:val="hybridMultilevel"/>
    <w:tmpl w:val="C172E966"/>
    <w:lvl w:ilvl="0" w:tplc="F7063A16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25C642D"/>
    <w:multiLevelType w:val="hybridMultilevel"/>
    <w:tmpl w:val="07DAA5D0"/>
    <w:lvl w:ilvl="0" w:tplc="3884958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47459C0"/>
    <w:multiLevelType w:val="hybridMultilevel"/>
    <w:tmpl w:val="F3EAF798"/>
    <w:lvl w:ilvl="0" w:tplc="5F5828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2E30497C">
      <w:start w:val="1"/>
      <w:numFmt w:val="decimal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C7F3D3C"/>
    <w:multiLevelType w:val="hybridMultilevel"/>
    <w:tmpl w:val="81261D5C"/>
    <w:lvl w:ilvl="0" w:tplc="60F884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7644"/>
    <w:rsid w:val="00001BEC"/>
    <w:rsid w:val="00051406"/>
    <w:rsid w:val="00085222"/>
    <w:rsid w:val="00177644"/>
    <w:rsid w:val="002F5B42"/>
    <w:rsid w:val="00342AF0"/>
    <w:rsid w:val="00374DB3"/>
    <w:rsid w:val="0039045B"/>
    <w:rsid w:val="003B3049"/>
    <w:rsid w:val="003C18BF"/>
    <w:rsid w:val="00411624"/>
    <w:rsid w:val="00415CCF"/>
    <w:rsid w:val="0042692B"/>
    <w:rsid w:val="00433761"/>
    <w:rsid w:val="004D18FC"/>
    <w:rsid w:val="005326D9"/>
    <w:rsid w:val="005A349A"/>
    <w:rsid w:val="00600C81"/>
    <w:rsid w:val="00610A84"/>
    <w:rsid w:val="00632D23"/>
    <w:rsid w:val="0065684C"/>
    <w:rsid w:val="00683D29"/>
    <w:rsid w:val="006A5A45"/>
    <w:rsid w:val="007D2DD1"/>
    <w:rsid w:val="007F3698"/>
    <w:rsid w:val="009B275B"/>
    <w:rsid w:val="00A410D5"/>
    <w:rsid w:val="00AC5546"/>
    <w:rsid w:val="00B14B79"/>
    <w:rsid w:val="00B44393"/>
    <w:rsid w:val="00B45CD2"/>
    <w:rsid w:val="00B463F1"/>
    <w:rsid w:val="00BC1499"/>
    <w:rsid w:val="00BD5F8A"/>
    <w:rsid w:val="00C0689D"/>
    <w:rsid w:val="00C122B7"/>
    <w:rsid w:val="00C622A1"/>
    <w:rsid w:val="00C85BB2"/>
    <w:rsid w:val="00CC6195"/>
    <w:rsid w:val="00CE630A"/>
    <w:rsid w:val="00D27969"/>
    <w:rsid w:val="00D32602"/>
    <w:rsid w:val="00E139AD"/>
    <w:rsid w:val="00E50E55"/>
    <w:rsid w:val="00F9748A"/>
    <w:rsid w:val="00FF6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2FEDF-023D-4D08-A498-0C674AD8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6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7764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177644"/>
    <w:rPr>
      <w:rFonts w:cs="Times New Roman"/>
    </w:rPr>
  </w:style>
  <w:style w:type="paragraph" w:styleId="a5">
    <w:name w:val="List Paragraph"/>
    <w:basedOn w:val="a"/>
    <w:uiPriority w:val="34"/>
    <w:qFormat/>
    <w:rsid w:val="00C622A1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50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50E55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6A5A4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A5A45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144</Words>
  <Characters>823</Characters>
  <Application>Microsoft Office Word</Application>
  <DocSecurity>0</DocSecurity>
  <Lines>6</Lines>
  <Paragraphs>1</Paragraphs>
  <ScaleCrop>false</ScaleCrop>
  <Company>Lenovo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Eric Wang</cp:lastModifiedBy>
  <cp:revision>18</cp:revision>
  <cp:lastPrinted>2015-12-30T01:09:00Z</cp:lastPrinted>
  <dcterms:created xsi:type="dcterms:W3CDTF">2015-12-29T01:17:00Z</dcterms:created>
  <dcterms:modified xsi:type="dcterms:W3CDTF">2017-01-06T03:10:00Z</dcterms:modified>
</cp:coreProperties>
</file>