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BC" w:rsidRDefault="000A5EBC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0A5EBC" w:rsidRDefault="000A5EBC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0A5EBC" w:rsidRDefault="000A5EBC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0A5EBC" w:rsidRDefault="000A5EBC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0A5EBC" w:rsidRDefault="005F46C5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noProof/>
          <w:kern w:val="0"/>
          <w:sz w:val="36"/>
          <w:szCs w:val="36"/>
        </w:rPr>
        <w:pict>
          <v:line id="_x0000_s1027" style="position:absolute;left:0;text-align:left;z-index:251659264" from="-6.35pt,90.1pt" to="435.85pt,90.1pt" strokecolor="red"/>
        </w:pict>
      </w:r>
      <w:r>
        <w:rPr>
          <w:rFonts w:ascii="宋体" w:eastAsia="宋体" w:hAnsi="宋体" w:cs="宋体"/>
          <w:b/>
          <w:bCs/>
          <w:noProof/>
          <w:kern w:val="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.8pt;margin-top:-39pt;width:443.1pt;height:58.4pt;z-index:251658240" fillcolor="red" strokecolor="red">
            <v:shadow color="#868686"/>
            <v:textpath style="font-family:&quot;方正小标宋简体&quot;;font-size:44pt" trim="t" string="河南省学生资助管理中心"/>
          </v:shape>
        </w:pict>
      </w:r>
    </w:p>
    <w:p w:rsidR="005F46C5" w:rsidRDefault="005F46C5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</w:p>
    <w:p w:rsidR="005F46C5" w:rsidRPr="005F46C5" w:rsidRDefault="005F46C5" w:rsidP="005F46C5">
      <w:pPr>
        <w:snapToGrid w:val="0"/>
        <w:spacing w:line="288" w:lineRule="auto"/>
        <w:jc w:val="center"/>
        <w:rPr>
          <w:rFonts w:ascii="仿宋_GB2312" w:eastAsia="仿宋_GB2312" w:hint="eastAsia"/>
          <w:sz w:val="32"/>
          <w:szCs w:val="32"/>
        </w:rPr>
      </w:pPr>
      <w:r w:rsidRPr="005F46C5">
        <w:rPr>
          <w:rFonts w:ascii="仿宋_GB2312" w:eastAsia="仿宋_GB2312" w:hint="eastAsia"/>
          <w:sz w:val="32"/>
          <w:szCs w:val="32"/>
        </w:rPr>
        <w:t>豫教资〔201</w:t>
      </w:r>
      <w:r w:rsidRPr="005F46C5">
        <w:rPr>
          <w:rFonts w:ascii="仿宋_GB2312" w:eastAsia="仿宋_GB2312" w:hint="eastAsia"/>
          <w:sz w:val="32"/>
          <w:szCs w:val="32"/>
        </w:rPr>
        <w:t>7</w:t>
      </w:r>
      <w:r w:rsidRPr="005F46C5">
        <w:rPr>
          <w:rFonts w:ascii="仿宋_GB2312" w:eastAsia="仿宋_GB2312" w:hint="eastAsia"/>
          <w:sz w:val="32"/>
          <w:szCs w:val="32"/>
        </w:rPr>
        <w:t>〕</w:t>
      </w:r>
      <w:r w:rsidR="00922F05">
        <w:rPr>
          <w:rFonts w:ascii="仿宋_GB2312" w:eastAsia="仿宋_GB2312" w:hint="eastAsia"/>
          <w:sz w:val="32"/>
          <w:szCs w:val="32"/>
        </w:rPr>
        <w:t>7</w:t>
      </w:r>
      <w:r w:rsidR="00922F05">
        <w:rPr>
          <w:rFonts w:ascii="仿宋_GB2312" w:eastAsia="仿宋_GB2312"/>
          <w:sz w:val="32"/>
          <w:szCs w:val="32"/>
        </w:rPr>
        <w:t>1</w:t>
      </w:r>
      <w:bookmarkStart w:id="0" w:name="_GoBack"/>
      <w:bookmarkEnd w:id="0"/>
      <w:r w:rsidRPr="005F46C5">
        <w:rPr>
          <w:rFonts w:ascii="仿宋_GB2312" w:eastAsia="仿宋_GB2312" w:hint="eastAsia"/>
          <w:sz w:val="32"/>
          <w:szCs w:val="32"/>
        </w:rPr>
        <w:t>号</w:t>
      </w:r>
    </w:p>
    <w:p w:rsidR="000A5EBC" w:rsidRDefault="000A5EBC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5F46C5" w:rsidRDefault="005F46C5" w:rsidP="000A5EBC">
      <w:pPr>
        <w:widowControl/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606141" w:rsidRPr="000A5EBC" w:rsidRDefault="00A47E87" w:rsidP="000A5EBC">
      <w:pPr>
        <w:widowControl/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A5E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河南省学生资助管理中心</w:t>
      </w:r>
    </w:p>
    <w:p w:rsidR="000A5EBC" w:rsidRDefault="00A47E87" w:rsidP="000A5EBC">
      <w:pPr>
        <w:widowControl/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A5E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关于发放《河南省</w:t>
      </w:r>
      <w:r w:rsidR="000A5E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高校</w:t>
      </w:r>
      <w:r w:rsidRPr="000A5E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学生资助手册》的</w:t>
      </w:r>
    </w:p>
    <w:p w:rsidR="00606141" w:rsidRPr="000A5EBC" w:rsidRDefault="00A47E87" w:rsidP="000A5EBC">
      <w:pPr>
        <w:widowControl/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A5E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通</w:t>
      </w:r>
      <w:r w:rsidR="00CA3A0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　</w:t>
      </w:r>
      <w:r w:rsidRPr="000A5E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知</w:t>
      </w:r>
    </w:p>
    <w:p w:rsidR="00606141" w:rsidRPr="000A5EBC" w:rsidRDefault="00606141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606141" w:rsidRPr="009E60B6" w:rsidRDefault="00A47E87">
      <w:pPr>
        <w:widowControl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各有关高校：</w:t>
      </w:r>
    </w:p>
    <w:p w:rsidR="00606141" w:rsidRPr="009E60B6" w:rsidRDefault="00A47E87">
      <w:pPr>
        <w:widowControl/>
        <w:rPr>
          <w:rFonts w:ascii="仿宋_GB2312" w:eastAsia="仿宋_GB2312" w:hAnsi="仿宋" w:cs="仿宋"/>
          <w:kern w:val="0"/>
          <w:sz w:val="32"/>
          <w:szCs w:val="32"/>
        </w:rPr>
      </w:pP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为使在校大学生生及时、全面、准确了解国家资助政策，宣传金融征信知识，河南省学生资助管理中心组织人员编写了《河南省</w:t>
      </w:r>
      <w:r w:rsidR="000A5EBC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高校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学生资助手册》</w:t>
      </w:r>
      <w:r w:rsidR="004A1DBC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（以下简称：《手册》）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="00DB3937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同时</w:t>
      </w:r>
      <w:r w:rsidR="004A1DBC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该《手册》</w:t>
      </w:r>
      <w:r w:rsidR="00DB3937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作为河南省大学生“诚信校园行”知识大赛的辅导教材，现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向全省各高校的免费发放。为做好《</w:t>
      </w:r>
      <w:r w:rsidR="000A5EBC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手册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》的发放工作，现将有关事项通知如下：</w:t>
      </w:r>
    </w:p>
    <w:p w:rsidR="00606141" w:rsidRPr="009E60B6" w:rsidRDefault="00A47E87" w:rsidP="000A5EBC">
      <w:pPr>
        <w:widowControl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1、《手册》按照各高校</w:t>
      </w:r>
      <w:r w:rsidR="00F13133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在校生人数约</w:t>
      </w:r>
      <w:r w:rsidR="00322C69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每</w:t>
      </w:r>
      <w:r w:rsidR="00F13133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20人</w:t>
      </w:r>
      <w:r w:rsidR="00322C69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1</w:t>
      </w:r>
      <w:r w:rsidR="00F13133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本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标准配发。</w:t>
      </w:r>
    </w:p>
    <w:p w:rsidR="00606141" w:rsidRPr="009E60B6" w:rsidRDefault="00A47E87" w:rsidP="000A5EBC">
      <w:pPr>
        <w:widowControl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2、请各高校于9月</w:t>
      </w:r>
      <w:r w:rsidR="000A5EBC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6—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7日到河南中药大学综合楼东侧B3区通道</w:t>
      </w:r>
      <w:r w:rsidR="00322C69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领取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（地址：金水路与明理路交叉口）</w:t>
      </w:r>
      <w:r w:rsidR="00AC0328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，如需发送</w:t>
      </w:r>
      <w:proofErr w:type="gramStart"/>
      <w:r w:rsidR="00AC0328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快递请</w:t>
      </w:r>
      <w:proofErr w:type="gramEnd"/>
      <w:r w:rsidR="00AC0328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将地址报送给联系人，费用自理。</w:t>
      </w:r>
    </w:p>
    <w:p w:rsidR="00606141" w:rsidRPr="009E60B6" w:rsidRDefault="00A47E87" w:rsidP="000A5EBC">
      <w:pPr>
        <w:widowControl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3、中心将通过资助热线电话、信访、检查等途径，监督《河南省</w:t>
      </w:r>
      <w:r w:rsidR="00CA3A06"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高校</w:t>
      </w: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学生资助手册》的发放情况。</w:t>
      </w:r>
    </w:p>
    <w:p w:rsidR="00606141" w:rsidRPr="009E60B6" w:rsidRDefault="00A47E87" w:rsidP="000A5EBC">
      <w:pPr>
        <w:widowControl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E60B6">
        <w:rPr>
          <w:rFonts w:ascii="仿宋_GB2312" w:eastAsia="仿宋_GB2312" w:hAnsi="仿宋" w:cs="仿宋" w:hint="eastAsia"/>
          <w:kern w:val="0"/>
          <w:sz w:val="32"/>
          <w:szCs w:val="32"/>
        </w:rPr>
        <w:t>联系人：李志轩  电话：13939009817</w:t>
      </w:r>
    </w:p>
    <w:p w:rsidR="00F13133" w:rsidRPr="009E60B6" w:rsidRDefault="00F13133" w:rsidP="000A5EBC">
      <w:pPr>
        <w:widowControl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F13133" w:rsidRPr="009E60B6" w:rsidRDefault="00F13133" w:rsidP="000A5EBC">
      <w:pPr>
        <w:widowControl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606141" w:rsidRPr="009E60B6" w:rsidRDefault="000A5EBC" w:rsidP="000A5EBC">
      <w:pPr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9E60B6">
        <w:rPr>
          <w:rFonts w:ascii="仿宋_GB2312" w:eastAsia="仿宋_GB2312" w:hAnsi="仿宋" w:cs="仿宋" w:hint="eastAsia"/>
          <w:sz w:val="32"/>
          <w:szCs w:val="32"/>
        </w:rPr>
        <w:t>2017</w:t>
      </w:r>
      <w:r w:rsidR="00A47E87" w:rsidRPr="009E60B6">
        <w:rPr>
          <w:rFonts w:ascii="仿宋_GB2312" w:eastAsia="仿宋_GB2312" w:hAnsi="仿宋" w:cs="仿宋" w:hint="eastAsia"/>
          <w:sz w:val="32"/>
          <w:szCs w:val="32"/>
        </w:rPr>
        <w:t>年</w:t>
      </w:r>
      <w:r w:rsidRPr="009E60B6">
        <w:rPr>
          <w:rFonts w:ascii="仿宋_GB2312" w:eastAsia="仿宋_GB2312" w:hAnsi="仿宋" w:cs="仿宋" w:hint="eastAsia"/>
          <w:sz w:val="32"/>
          <w:szCs w:val="32"/>
        </w:rPr>
        <w:t>9</w:t>
      </w:r>
      <w:r w:rsidR="00A47E87" w:rsidRPr="009E60B6">
        <w:rPr>
          <w:rFonts w:ascii="仿宋_GB2312" w:eastAsia="仿宋_GB2312" w:hAnsi="仿宋" w:cs="仿宋" w:hint="eastAsia"/>
          <w:sz w:val="32"/>
          <w:szCs w:val="32"/>
        </w:rPr>
        <w:t>月</w:t>
      </w:r>
      <w:r w:rsidRPr="009E60B6">
        <w:rPr>
          <w:rFonts w:ascii="仿宋_GB2312" w:eastAsia="仿宋_GB2312" w:hAnsi="仿宋" w:cs="仿宋" w:hint="eastAsia"/>
          <w:sz w:val="32"/>
          <w:szCs w:val="32"/>
        </w:rPr>
        <w:t>5</w:t>
      </w:r>
      <w:r w:rsidR="00A47E87" w:rsidRPr="009E60B6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B6201C" w:rsidRDefault="00B6201C" w:rsidP="000A5EBC">
      <w:pPr>
        <w:ind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5D2F9D" w:rsidRDefault="005D2F9D" w:rsidP="000A5EBC">
      <w:pPr>
        <w:ind w:firstLineChars="200" w:firstLine="600"/>
        <w:jc w:val="right"/>
        <w:rPr>
          <w:rFonts w:ascii="仿宋_GB2312" w:eastAsia="仿宋_GB2312" w:hAnsi="仿宋" w:cs="仿宋" w:hint="eastAsia"/>
          <w:sz w:val="30"/>
          <w:szCs w:val="30"/>
        </w:rPr>
      </w:pPr>
    </w:p>
    <w:p w:rsidR="00B6201C" w:rsidRPr="00B6201C" w:rsidRDefault="00B6201C" w:rsidP="00B6201C">
      <w:pPr>
        <w:rPr>
          <w:rFonts w:ascii="仿宋_GB2312" w:eastAsia="仿宋_GB2312" w:hAnsi="仿宋" w:hint="eastAsia"/>
          <w:sz w:val="32"/>
          <w:szCs w:val="32"/>
        </w:rPr>
      </w:pPr>
      <w:r w:rsidRPr="00B6201C">
        <w:rPr>
          <w:rFonts w:ascii="仿宋_GB2312" w:eastAsia="仿宋_GB2312" w:hAnsi="新宋体" w:hint="eastAsia"/>
          <w:noProof/>
          <w:sz w:val="32"/>
          <w:szCs w:val="32"/>
        </w:rPr>
        <w:pict>
          <v:line id="_x0000_s1029" style="position:absolute;left:0;text-align:left;z-index:251662336;mso-position-horizontal:center" from="0,29.35pt" to="434pt,29.35pt"/>
        </w:pict>
      </w:r>
      <w:r w:rsidRPr="00B6201C">
        <w:rPr>
          <w:rFonts w:ascii="仿宋_GB2312" w:eastAsia="仿宋_GB2312" w:hAnsi="新宋体" w:hint="eastAsia"/>
          <w:noProof/>
          <w:sz w:val="32"/>
          <w:szCs w:val="32"/>
        </w:rPr>
        <w:pict>
          <v:line id="_x0000_s1028" style="position:absolute;left:0;text-align:left;z-index:251661312;mso-position-horizontal:center" from="0,0" to="434pt,0"/>
        </w:pict>
      </w:r>
      <w:r w:rsidRPr="00B6201C">
        <w:rPr>
          <w:rFonts w:ascii="仿宋_GB2312" w:eastAsia="仿宋_GB2312" w:hAnsi="新宋体" w:hint="eastAsia"/>
          <w:sz w:val="32"/>
          <w:szCs w:val="32"/>
        </w:rPr>
        <w:t xml:space="preserve">河南省学生资助管理中心  </w:t>
      </w:r>
      <w:r>
        <w:rPr>
          <w:rFonts w:ascii="仿宋_GB2312" w:eastAsia="仿宋_GB2312" w:hAnsi="新宋体"/>
          <w:sz w:val="32"/>
          <w:szCs w:val="32"/>
        </w:rPr>
        <w:t xml:space="preserve"> </w:t>
      </w:r>
      <w:r w:rsidRPr="00B6201C">
        <w:rPr>
          <w:rFonts w:ascii="仿宋_GB2312" w:eastAsia="仿宋_GB2312" w:hAnsi="新宋体" w:hint="eastAsia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sz w:val="32"/>
          <w:szCs w:val="32"/>
        </w:rPr>
        <w:t xml:space="preserve">  </w:t>
      </w:r>
      <w:r w:rsidR="005D2F9D">
        <w:rPr>
          <w:rFonts w:ascii="仿宋_GB2312" w:eastAsia="仿宋_GB2312" w:hAnsi="新宋体"/>
          <w:sz w:val="32"/>
          <w:szCs w:val="32"/>
        </w:rPr>
        <w:t xml:space="preserve"> </w:t>
      </w:r>
      <w:r>
        <w:rPr>
          <w:rFonts w:ascii="仿宋_GB2312" w:eastAsia="仿宋_GB2312" w:hAnsi="新宋体" w:hint="eastAsia"/>
          <w:sz w:val="32"/>
          <w:szCs w:val="32"/>
        </w:rPr>
        <w:t xml:space="preserve">   201</w:t>
      </w:r>
      <w:r>
        <w:rPr>
          <w:rFonts w:ascii="仿宋_GB2312" w:eastAsia="仿宋_GB2312" w:hAnsi="新宋体"/>
          <w:sz w:val="32"/>
          <w:szCs w:val="32"/>
        </w:rPr>
        <w:t>7</w:t>
      </w:r>
      <w:r w:rsidRPr="00B6201C">
        <w:rPr>
          <w:rFonts w:ascii="仿宋_GB2312" w:eastAsia="仿宋_GB2312" w:hAnsi="新宋体" w:hint="eastAsia"/>
          <w:sz w:val="32"/>
          <w:szCs w:val="32"/>
        </w:rPr>
        <w:t>年9月</w:t>
      </w:r>
      <w:r>
        <w:rPr>
          <w:rFonts w:ascii="仿宋_GB2312" w:eastAsia="仿宋_GB2312" w:hAnsi="新宋体"/>
          <w:sz w:val="32"/>
          <w:szCs w:val="32"/>
        </w:rPr>
        <w:t>5</w:t>
      </w:r>
      <w:r w:rsidRPr="00B6201C">
        <w:rPr>
          <w:rFonts w:ascii="仿宋_GB2312" w:eastAsia="仿宋_GB2312" w:hAnsi="新宋体" w:hint="eastAsia"/>
          <w:sz w:val="32"/>
          <w:szCs w:val="32"/>
        </w:rPr>
        <w:t>日印发</w:t>
      </w:r>
    </w:p>
    <w:sectPr w:rsidR="00B6201C" w:rsidRPr="00B6201C" w:rsidSect="005D2F9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02" w:rsidRDefault="00364702" w:rsidP="000A5EBC">
      <w:r>
        <w:separator/>
      </w:r>
    </w:p>
  </w:endnote>
  <w:endnote w:type="continuationSeparator" w:id="0">
    <w:p w:rsidR="00364702" w:rsidRDefault="00364702" w:rsidP="000A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9D" w:rsidRPr="005D2F9D" w:rsidRDefault="005D2F9D">
    <w:pPr>
      <w:pStyle w:val="a4"/>
      <w:rPr>
        <w:rFonts w:ascii="仿宋_GB2312" w:eastAsia="仿宋_GB2312" w:hint="eastAsia"/>
        <w:sz w:val="32"/>
        <w:szCs w:val="32"/>
      </w:rPr>
    </w:pPr>
    <w:r w:rsidRPr="005D2F9D">
      <w:rPr>
        <w:rFonts w:ascii="仿宋_GB2312" w:eastAsia="仿宋_GB2312" w:hAnsi="Adobe 楷体 Std R" w:hint="eastAsia"/>
        <w:sz w:val="32"/>
        <w:szCs w:val="32"/>
      </w:rPr>
      <w:t>—</w:t>
    </w:r>
    <w:r w:rsidRPr="005D2F9D">
      <w:rPr>
        <w:rFonts w:ascii="仿宋_GB2312" w:eastAsia="仿宋_GB2312" w:hAnsi="Adobe 楷体 Std R" w:hint="eastAsia"/>
        <w:sz w:val="32"/>
        <w:szCs w:val="32"/>
      </w:rPr>
      <w:t xml:space="preserve"> </w:t>
    </w:r>
    <w:sdt>
      <w:sdtPr>
        <w:rPr>
          <w:rFonts w:ascii="仿宋_GB2312" w:eastAsia="仿宋_GB2312" w:hint="eastAsia"/>
          <w:sz w:val="32"/>
          <w:szCs w:val="32"/>
        </w:rPr>
        <w:id w:val="-797370808"/>
        <w:docPartObj>
          <w:docPartGallery w:val="Page Numbers (Bottom of Page)"/>
          <w:docPartUnique/>
        </w:docPartObj>
      </w:sdtPr>
      <w:sdtContent>
        <w:r w:rsidRPr="005D2F9D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D2F9D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5D2F9D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22F05" w:rsidRPr="00922F05">
          <w:rPr>
            <w:rFonts w:ascii="仿宋_GB2312" w:eastAsia="仿宋_GB2312"/>
            <w:noProof/>
            <w:sz w:val="32"/>
            <w:szCs w:val="32"/>
            <w:lang w:val="zh-CN"/>
          </w:rPr>
          <w:t>2</w:t>
        </w:r>
        <w:r w:rsidRPr="005D2F9D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5D2F9D">
          <w:rPr>
            <w:rFonts w:ascii="仿宋_GB2312" w:eastAsia="仿宋_GB2312" w:hint="eastAsia"/>
            <w:sz w:val="32"/>
            <w:szCs w:val="32"/>
          </w:rPr>
          <w:t xml:space="preserve"> </w:t>
        </w:r>
        <w:r w:rsidRPr="005D2F9D">
          <w:rPr>
            <w:rFonts w:ascii="仿宋_GB2312" w:eastAsia="仿宋_GB2312" w:hAnsi="Adobe 楷体 Std R" w:hint="eastAsia"/>
            <w:sz w:val="32"/>
            <w:szCs w:val="32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F9D" w:rsidRDefault="005D2F9D" w:rsidP="005D2F9D">
    <w:pPr>
      <w:pStyle w:val="a4"/>
      <w:jc w:val="right"/>
      <w:rPr>
        <w:rFonts w:hint="eastAsia"/>
      </w:rPr>
    </w:pPr>
    <w:r w:rsidRPr="005D2F9D">
      <w:rPr>
        <w:rFonts w:ascii="仿宋_GB2312" w:eastAsia="仿宋_GB2312" w:hAnsi="Adobe 楷体 Std R" w:hint="eastAsia"/>
        <w:sz w:val="32"/>
        <w:szCs w:val="32"/>
      </w:rPr>
      <w:t>—</w:t>
    </w:r>
    <w:r w:rsidRPr="005D2F9D">
      <w:rPr>
        <w:rFonts w:ascii="仿宋_GB2312" w:eastAsia="仿宋_GB2312" w:hAnsi="Adobe 楷体 Std R" w:hint="eastAsia"/>
        <w:sz w:val="32"/>
        <w:szCs w:val="32"/>
      </w:rPr>
      <w:t xml:space="preserve"> </w:t>
    </w:r>
    <w:sdt>
      <w:sdtPr>
        <w:rPr>
          <w:rFonts w:ascii="仿宋_GB2312" w:eastAsia="仿宋_GB2312" w:hint="eastAsia"/>
          <w:sz w:val="32"/>
          <w:szCs w:val="32"/>
        </w:rPr>
        <w:id w:val="1525669260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int="default"/>
          <w:sz w:val="18"/>
          <w:szCs w:val="18"/>
        </w:rPr>
      </w:sdtEndPr>
      <w:sdtContent>
        <w:r w:rsidRPr="005D2F9D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D2F9D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5D2F9D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22F05" w:rsidRPr="00922F05">
          <w:rPr>
            <w:rFonts w:ascii="仿宋_GB2312" w:eastAsia="仿宋_GB2312"/>
            <w:noProof/>
            <w:sz w:val="32"/>
            <w:szCs w:val="32"/>
            <w:lang w:val="zh-CN"/>
          </w:rPr>
          <w:t>1</w:t>
        </w:r>
        <w:r w:rsidRPr="005D2F9D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5D2F9D">
          <w:rPr>
            <w:rFonts w:ascii="仿宋_GB2312" w:eastAsia="仿宋_GB2312" w:hint="eastAsia"/>
            <w:sz w:val="32"/>
            <w:szCs w:val="32"/>
          </w:rPr>
          <w:t xml:space="preserve"> </w:t>
        </w:r>
        <w:r w:rsidRPr="005D2F9D">
          <w:rPr>
            <w:rFonts w:ascii="仿宋_GB2312" w:eastAsia="仿宋_GB2312" w:hAnsi="Adobe 楷体 Std R" w:hint="eastAsia"/>
            <w:sz w:val="32"/>
            <w:szCs w:val="32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02" w:rsidRDefault="00364702" w:rsidP="000A5EBC">
      <w:r>
        <w:separator/>
      </w:r>
    </w:p>
  </w:footnote>
  <w:footnote w:type="continuationSeparator" w:id="0">
    <w:p w:rsidR="00364702" w:rsidRDefault="00364702" w:rsidP="000A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6141"/>
    <w:rsid w:val="000A5EBC"/>
    <w:rsid w:val="00173165"/>
    <w:rsid w:val="00322C69"/>
    <w:rsid w:val="00364702"/>
    <w:rsid w:val="00490CF6"/>
    <w:rsid w:val="004A1DBC"/>
    <w:rsid w:val="005D2F9D"/>
    <w:rsid w:val="005F46C5"/>
    <w:rsid w:val="00606141"/>
    <w:rsid w:val="00922F05"/>
    <w:rsid w:val="009E60B6"/>
    <w:rsid w:val="00A47E87"/>
    <w:rsid w:val="00AC0328"/>
    <w:rsid w:val="00B6201C"/>
    <w:rsid w:val="00C22359"/>
    <w:rsid w:val="00C70978"/>
    <w:rsid w:val="00CA3A06"/>
    <w:rsid w:val="00DB3937"/>
    <w:rsid w:val="00F13133"/>
    <w:rsid w:val="01A447DC"/>
    <w:rsid w:val="06EF6A28"/>
    <w:rsid w:val="16B3490F"/>
    <w:rsid w:val="17151F67"/>
    <w:rsid w:val="18316D42"/>
    <w:rsid w:val="1E9E3066"/>
    <w:rsid w:val="25D308D9"/>
    <w:rsid w:val="288C794C"/>
    <w:rsid w:val="432574EF"/>
    <w:rsid w:val="652049F9"/>
    <w:rsid w:val="697D2966"/>
    <w:rsid w:val="6F2E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FAE7A8-FC0D-4446-B9B3-DB95772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5E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A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E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6201C"/>
    <w:pPr>
      <w:ind w:leftChars="2500" w:left="100"/>
    </w:pPr>
  </w:style>
  <w:style w:type="character" w:customStyle="1" w:styleId="Char1">
    <w:name w:val="日期 Char"/>
    <w:basedOn w:val="a0"/>
    <w:link w:val="a5"/>
    <w:rsid w:val="00B6201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ZZZX</dc:creator>
  <cp:lastModifiedBy>宋振</cp:lastModifiedBy>
  <cp:revision>18</cp:revision>
  <cp:lastPrinted>2017-09-05T03:04:00Z</cp:lastPrinted>
  <dcterms:created xsi:type="dcterms:W3CDTF">2014-10-29T12:08:00Z</dcterms:created>
  <dcterms:modified xsi:type="dcterms:W3CDTF">2017-09-05T03:21:00Z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